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F57" w:rsidRPr="00241100" w:rsidRDefault="00A97700" w:rsidP="00621F57">
      <w:pPr>
        <w:ind w:left="0"/>
        <w:jc w:val="left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                   </w:t>
      </w:r>
      <w:r w:rsidR="00B2284F" w:rsidRPr="00241100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               КОНСУЛЬТАЦИЯ </w:t>
      </w:r>
    </w:p>
    <w:p w:rsidR="00621F57" w:rsidRDefault="00621F57" w:rsidP="00621F57">
      <w:pPr>
        <w:ind w:left="0"/>
        <w:jc w:val="left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«ЗАЩИТА ЗРЕНИЯ ДЕТЕЙ ДОШКОЛЬНОГОВОЗРАСТА»</w:t>
      </w:r>
    </w:p>
    <w:p w:rsidR="00B2284F" w:rsidRPr="000A5C97" w:rsidRDefault="000A5C97" w:rsidP="000A5C97">
      <w:pPr>
        <w:pStyle w:val="c4"/>
        <w:rPr>
          <w:b/>
          <w:sz w:val="40"/>
          <w:szCs w:val="40"/>
        </w:rPr>
      </w:pPr>
      <w:r w:rsidRPr="00B24AD4">
        <w:rPr>
          <w:rStyle w:val="c3"/>
          <w:b/>
          <w:sz w:val="32"/>
          <w:szCs w:val="32"/>
        </w:rPr>
        <w:t>подготовил учитель- дефектолог</w:t>
      </w:r>
      <w:r>
        <w:rPr>
          <w:rStyle w:val="c3"/>
          <w:b/>
          <w:sz w:val="32"/>
          <w:szCs w:val="32"/>
        </w:rPr>
        <w:t>:</w:t>
      </w:r>
      <w:r w:rsidRPr="00B24AD4">
        <w:rPr>
          <w:rStyle w:val="c3"/>
          <w:b/>
          <w:sz w:val="32"/>
          <w:szCs w:val="32"/>
        </w:rPr>
        <w:t xml:space="preserve"> Кирсанова Ольга Александровна</w:t>
      </w:r>
    </w:p>
    <w:p w:rsidR="00621F57" w:rsidRPr="00241100" w:rsidRDefault="00A97700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   </w:t>
      </w:r>
      <w:r w:rsidR="00621F57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ЧТО ТАКОЕ ЗРЕНИЕ?</w:t>
      </w:r>
    </w:p>
    <w:p w:rsidR="00B2284F" w:rsidRPr="00241100" w:rsidRDefault="00621F57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Зрение</w:t>
      </w:r>
      <w:r w:rsidR="000A5C97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</w:t>
      </w:r>
      <w:r w:rsidR="000A5C97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- психофизиологическая функция,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обеспечивающая</w:t>
      </w:r>
      <w:r w:rsidR="00A97700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способность во</w:t>
      </w:r>
      <w:r w:rsidR="00A97700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спринимать и различать размеры,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форму,</w:t>
      </w:r>
      <w:r w:rsidR="00A97700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движение и цвета предметов, их взаимное расположение.</w:t>
      </w:r>
      <w:r w:rsidR="00A97700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Зрение обеспечивается деятельностью зрительной сенсорной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системы и высших отделов мозга.</w:t>
      </w:r>
      <w:r w:rsidR="00B2284F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</w:t>
      </w:r>
    </w:p>
    <w:p w:rsidR="00B2284F" w:rsidRPr="00241100" w:rsidRDefault="00B2284F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</w:p>
    <w:p w:rsidR="00A97700" w:rsidRPr="00241100" w:rsidRDefault="00F90EE3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 </w:t>
      </w:r>
      <w:r w:rsidR="000A5C9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52.25pt">
            <v:imagedata r:id="rId5" o:title="ребенок"/>
          </v:shape>
        </w:pict>
      </w:r>
    </w:p>
    <w:p w:rsidR="00B2284F" w:rsidRPr="00241100" w:rsidRDefault="00B2284F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</w:p>
    <w:p w:rsidR="00C65831" w:rsidRDefault="00A97700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41100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             </w:t>
      </w:r>
      <w:r w:rsidR="00621F57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ПРОФИЛАКТИКА НАРУШЕНИЯ ЗРЕНИЯ</w:t>
      </w:r>
    </w:p>
    <w:p w:rsidR="00621F57" w:rsidRPr="00C65831" w:rsidRDefault="000A5C97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Основная </w:t>
      </w:r>
      <w:r w:rsidR="00621F5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цель деятельн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>ости</w:t>
      </w:r>
      <w:proofErr w:type="gramEnd"/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стоящая перед педагогами и </w:t>
      </w:r>
      <w:r w:rsidR="00621F5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родителями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по охране зрения - </w:t>
      </w:r>
      <w:r w:rsidR="00621F5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это реализация единой линии развития ребенка на этапах дошкольного детства не только в дошкольном учреждении, но и дома, придав педагогическому процессу целостный, последовательный и перспективный характер.</w:t>
      </w:r>
      <w:r w:rsidR="00A97700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="00621F5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Каждый из родителей должен четко знать: все основные проблемы со зрением у детей формируются до 7 лет. После 7 лет зрительная система ребенка начинает испытывать повышенные нагрузки, связанные с учебой в школе. Именно в этот период начинают развиваться заболевания, не замеченные и не предотвращенные ранее: близорукость и другие болезни глаз. Как же помочь формирующемуся детскому организму противостоять негативным влияниям внешней среды и предотвратить ухудшение зрения у ребенка?</w:t>
      </w:r>
    </w:p>
    <w:p w:rsidR="00B2284F" w:rsidRPr="002411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</w:t>
      </w:r>
    </w:p>
    <w:p w:rsidR="00F90EE3" w:rsidRDefault="00C65831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                                        </w:t>
      </w:r>
    </w:p>
    <w:p w:rsidR="00F90EE3" w:rsidRDefault="00F90EE3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A97700" w:rsidRPr="00241100" w:rsidRDefault="00F90EE3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                                     </w:t>
      </w:r>
      <w:r w:rsidR="00A97700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ПРАВИЛЬНОЕ ПИТАНИЕ</w:t>
      </w:r>
    </w:p>
    <w:p w:rsidR="00A97700" w:rsidRPr="002411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Большое значение для хорошего зрения имеет правильное питание, включающее достаточное количество витаминов, особенно А. Витамин А содержится в таких продуктах, как печень, желток яиц, сливочное масло, морковь, шиповник, зеленый лук, молоко. Витамин А является компонентом зрительного пурпура (родопсин), который входит в состав палочек и обеспечивает сумеречное зрение, участвует в биохимических процессах </w:t>
      </w:r>
      <w:proofErr w:type="gramStart"/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глаза.</w:t>
      </w:r>
      <w:r w:rsidR="00F90EE3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</w:t>
      </w:r>
      <w:proofErr w:type="gramEnd"/>
      <w:r w:rsidR="00F90EE3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                                                                  </w:t>
      </w:r>
      <w:r w:rsidR="00F90EE3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pict>
          <v:shape id="_x0000_i1026" type="#_x0000_t75" style="width:246pt;height:170.25pt">
            <v:imagedata r:id="rId6" o:title="питание"/>
          </v:shape>
        </w:pict>
      </w:r>
      <w:r w:rsidR="00F90EE3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               </w:t>
      </w:r>
    </w:p>
    <w:p w:rsidR="00A97700" w:rsidRPr="00241100" w:rsidRDefault="00F90EE3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</w:t>
      </w:r>
    </w:p>
    <w:p w:rsidR="00A97700" w:rsidRPr="00241100" w:rsidRDefault="000A5C97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   </w:t>
      </w:r>
      <w:r w:rsidR="00A97700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ОРГАНИЗАЦИЯ РАБОЧЕГО МЕСТА В ДЕТСКОМ САДУ И ДОМА</w:t>
      </w:r>
    </w:p>
    <w:p w:rsidR="00A97700" w:rsidRPr="002411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Основные гигиенические требования, предъявляемые к освещению, включают достаточность и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равномерность освещения, отсутствие резких теней и блеска на рабочей поверхности. Для защиты от прямых солнечных лучей можно пользоваться легкими светлыми шторами или жалюзи. Искусственными источниками света могут служить лампы накаливания и люминесцентные лампы. Освещенность рабочих поверхностей лампами накаливания не должна быть меньше 150 люкс, люминесцентными лампами -300 люкс. На освещенность помещения влияет чистота оконных стекол. При искусственном освещении настольная лампа должна находится слева и быть обязательно прикрыта абажуром. Мощность лампы рекомендуется в пределах от 60 до 80 ватт, при этом не исключается общее освещение в комнате. Рабочая поза за столом будет правильной и удобной, если размеры стола и стула соответствует вашему росту и пропорциям тела.</w:t>
      </w:r>
    </w:p>
    <w:p w:rsidR="00A97700" w:rsidRPr="002411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</w:p>
    <w:p w:rsidR="00A97700" w:rsidRPr="00241100" w:rsidRDefault="000A5C97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   </w:t>
      </w:r>
      <w:r w:rsidR="00A97700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СООТВЕТСТВИЕ РОСТА ДОШКОЛЬНИКА РАЗМЕРАМ МЕБЕЛИ</w:t>
      </w:r>
    </w:p>
    <w:p w:rsidR="002411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Весьма существенным фактором является расстояние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между глазами и рабочей поверхностью стола. Оно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составляет 30 -35 см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lastRenderedPageBreak/>
        <w:t>(при прямой посадке глаза от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стола должны быть удалены на расстояние согнутой в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локте руки).</w:t>
      </w:r>
    </w:p>
    <w:p w:rsidR="00A97700" w:rsidRPr="00241100" w:rsidRDefault="00F90EE3" w:rsidP="00C65831">
      <w:pPr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</w:t>
      </w:r>
      <w:r w:rsidR="000A5C97"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pict>
          <v:shape id="_x0000_i1027" type="#_x0000_t75" style="width:193.5pt;height:201.75pt">
            <v:imagedata r:id="rId7" o:title="стол"/>
          </v:shape>
        </w:pict>
      </w:r>
    </w:p>
    <w:p w:rsidR="00A97700" w:rsidRPr="00241100" w:rsidRDefault="00A97700">
      <w:pPr>
        <w:rPr>
          <w:rFonts w:ascii="Times New Roman" w:hAnsi="Times New Roman" w:cs="Arial"/>
          <w:sz w:val="32"/>
          <w:szCs w:val="32"/>
        </w:rPr>
      </w:pPr>
    </w:p>
    <w:p w:rsidR="00A97700" w:rsidRPr="00241100" w:rsidRDefault="00241100">
      <w:pPr>
        <w:rPr>
          <w:rFonts w:ascii="Times New Roman" w:hAnsi="Times New Roman" w:cs="Arial"/>
          <w:b/>
          <w:sz w:val="28"/>
          <w:szCs w:val="28"/>
        </w:rPr>
      </w:pPr>
      <w:r>
        <w:rPr>
          <w:rFonts w:ascii="Times New Roman" w:hAnsi="Times New Roman" w:cs="Arial"/>
          <w:b/>
          <w:sz w:val="28"/>
          <w:szCs w:val="28"/>
        </w:rPr>
        <w:t xml:space="preserve">             </w:t>
      </w:r>
      <w:r w:rsidR="00A97700" w:rsidRPr="00241100">
        <w:rPr>
          <w:rFonts w:ascii="Times New Roman" w:hAnsi="Times New Roman" w:cs="Arial"/>
          <w:b/>
          <w:sz w:val="28"/>
          <w:szCs w:val="28"/>
        </w:rPr>
        <w:t>РЕЖИМ ДНЯ И ЗРЕНИЕ</w:t>
      </w:r>
    </w:p>
    <w:p w:rsidR="00241100" w:rsidRDefault="00A97700" w:rsidP="00C65831">
      <w:pPr>
        <w:ind w:left="0"/>
        <w:rPr>
          <w:rFonts w:ascii="Times New Roman" w:hAnsi="Times New Roman" w:cs="Arial"/>
          <w:sz w:val="32"/>
          <w:szCs w:val="32"/>
        </w:rPr>
      </w:pPr>
      <w:r w:rsidRPr="00241100">
        <w:rPr>
          <w:rFonts w:ascii="Times New Roman" w:hAnsi="Times New Roman" w:cs="Arial"/>
          <w:sz w:val="32"/>
          <w:szCs w:val="32"/>
        </w:rPr>
        <w:t>Физическая культура, спорт, закалка -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самые лучшие средства сохранения здоровья, наука и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практика подсказывают, что особенно на первых порах самые простые упражнения и есть самые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эффективные. Решающий эффект приносят последовательность и упорство в их применении.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Исследования врачей показали, что после занятий физической культурой у школьников возрастает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острота зрения, улучшаются и другие зрительные. Физическая работа улучшает функционирование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многих систем организма, обмен веществ, усиливает вентиляцию легких, кровоснабжение мозга и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всех органов и систем организма, в том числе органа зрения. Спортивные упражнения, туризм,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длительные прогулки снимают зрительное напряжение, насыщают организм кислородом,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улучшают обмен</w:t>
      </w:r>
      <w:r w:rsidR="00241100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веществ. Особенно б</w:t>
      </w:r>
      <w:r w:rsidR="00241100">
        <w:rPr>
          <w:rFonts w:ascii="Times New Roman" w:hAnsi="Times New Roman" w:cs="Arial"/>
          <w:sz w:val="32"/>
          <w:szCs w:val="32"/>
        </w:rPr>
        <w:t>лаготворны игры в мяч, теннис,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="00241100">
        <w:rPr>
          <w:rFonts w:ascii="Times New Roman" w:hAnsi="Times New Roman" w:cs="Arial"/>
          <w:sz w:val="32"/>
          <w:szCs w:val="32"/>
        </w:rPr>
        <w:t>б</w:t>
      </w:r>
      <w:r w:rsidRPr="00241100">
        <w:rPr>
          <w:rFonts w:ascii="Times New Roman" w:hAnsi="Times New Roman" w:cs="Arial"/>
          <w:sz w:val="32"/>
          <w:szCs w:val="32"/>
        </w:rPr>
        <w:t>админтон.</w:t>
      </w:r>
    </w:p>
    <w:p w:rsidR="00A97700" w:rsidRPr="00241100" w:rsidRDefault="00F90EE3" w:rsidP="00C65831">
      <w:pPr>
        <w:ind w:left="0"/>
        <w:rPr>
          <w:rFonts w:ascii="Times New Roman" w:hAnsi="Times New Roman" w:cs="Arial"/>
          <w:sz w:val="32"/>
          <w:szCs w:val="32"/>
        </w:rPr>
      </w:pPr>
      <w:r>
        <w:rPr>
          <w:rFonts w:ascii="Times New Roman" w:hAnsi="Times New Roman" w:cs="Arial"/>
          <w:sz w:val="32"/>
          <w:szCs w:val="32"/>
        </w:rPr>
        <w:t xml:space="preserve">       </w:t>
      </w:r>
      <w:r w:rsidR="00014313">
        <w:rPr>
          <w:rFonts w:ascii="Times New Roman" w:hAnsi="Times New Roman" w:cs="Arial"/>
          <w:sz w:val="32"/>
          <w:szCs w:val="32"/>
        </w:rPr>
        <w:t xml:space="preserve">             </w:t>
      </w:r>
      <w:r>
        <w:rPr>
          <w:rFonts w:ascii="Times New Roman" w:hAnsi="Times New Roman" w:cs="Arial"/>
          <w:sz w:val="32"/>
          <w:szCs w:val="32"/>
        </w:rPr>
        <w:t xml:space="preserve">  </w:t>
      </w:r>
      <w:r w:rsidR="00014313">
        <w:rPr>
          <w:rFonts w:ascii="Times New Roman" w:hAnsi="Times New Roman" w:cs="Arial"/>
          <w:sz w:val="32"/>
          <w:szCs w:val="32"/>
        </w:rPr>
        <w:pict>
          <v:shape id="_x0000_i1030" type="#_x0000_t75" style="width:256.5pt;height:192pt">
            <v:imagedata r:id="rId8" o:title="режим"/>
          </v:shape>
        </w:pict>
      </w:r>
    </w:p>
    <w:p w:rsidR="00C65831" w:rsidRDefault="00241100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                                       </w:t>
      </w:r>
      <w:r w:rsidR="00A97700" w:rsidRPr="00241100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ТЕЛЕВИЗОР В ДОМЕ</w:t>
      </w:r>
    </w:p>
    <w:p w:rsidR="00014313" w:rsidRDefault="00014313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A97700" w:rsidRDefault="00A977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Напряжение зрения объясняется не какой-то особой спецификой телевидения, а скорее тем, что в течение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дня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к органу зрения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предъявляются большие требования, и ежедневный просмотр телепередач может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стать дополнительной нагрузкой на зрение. Уже у 3-летних детей зрительная работа (рассматривание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картинок, рисование, лепка, просмотр диафильмов, телепередач) занимает 1.5 часа в день (17 часов в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неделю), у детей 5-6 лет -2.5 часа в день (21 час в неделю), у детей младшего школьного возраста 5-7часов в день (30-42 часа в неделю). Таким образом, продолжительность зрительной работы детей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дошкольного возраста в течение недели достаточно велика. Для предупреждения утомления и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зрительного напряжения при просмотре телепередач очень важны три условия:</w:t>
      </w:r>
      <w:r w:rsidR="00241100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расстояние от зрителя до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телевизора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(на расстоянии не ближе 1.5-2 м от черно-белого и 2-3 м от цветного телевизора), освещение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в комнате, качество изображения на экране. Если школьник носит очки, то во время передачи их следует</w:t>
      </w:r>
      <w:r w:rsidR="00C6583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t>обязательно надеть, чтобы излишне не напрягалось зрение. Дошкольники могут смотреть телевизор 15-20 минут в день.</w:t>
      </w:r>
    </w:p>
    <w:p w:rsidR="000A5C97" w:rsidRPr="00C65831" w:rsidRDefault="000A5C97" w:rsidP="00C65831">
      <w:pPr>
        <w:ind w:left="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2284F" w:rsidRPr="00241100" w:rsidRDefault="00F90EE3" w:rsidP="00C65831">
      <w:pPr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</w:t>
      </w:r>
      <w:r w:rsidRPr="00241100">
        <w:rPr>
          <w:rFonts w:ascii="Times New Roman" w:eastAsia="Times New Roman" w:hAnsi="Times New Roman" w:cs="Arial"/>
          <w:sz w:val="32"/>
          <w:szCs w:val="32"/>
          <w:lang w:eastAsia="ru-RU"/>
        </w:rPr>
        <w:pict>
          <v:shape id="_x0000_i1028" type="#_x0000_t75" style="width:288.75pt;height:201.75pt">
            <v:imagedata r:id="rId9" o:title="телевизор"/>
          </v:shape>
        </w:pict>
      </w:r>
    </w:p>
    <w:p w:rsidR="00241100" w:rsidRDefault="00241100" w:rsidP="00C65831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</w:p>
    <w:p w:rsidR="000A5C97" w:rsidRPr="000A5C97" w:rsidRDefault="00241100" w:rsidP="000A5C97">
      <w:pPr>
        <w:ind w:left="0"/>
        <w:rPr>
          <w:rFonts w:ascii="Times New Roman" w:eastAsia="Times New Roman" w:hAnsi="Times New Roman" w:cs="Arial"/>
          <w:sz w:val="32"/>
          <w:szCs w:val="32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                                      </w:t>
      </w:r>
    </w:p>
    <w:p w:rsidR="00014313" w:rsidRDefault="00F90EE3" w:rsidP="00C65831">
      <w:pPr>
        <w:rPr>
          <w:rFonts w:ascii="Times New Roman" w:hAnsi="Times New Roman" w:cs="Arial"/>
          <w:b/>
          <w:sz w:val="28"/>
          <w:szCs w:val="28"/>
        </w:rPr>
      </w:pPr>
      <w:r>
        <w:rPr>
          <w:rFonts w:ascii="Times New Roman" w:hAnsi="Times New Roman" w:cs="Arial"/>
          <w:b/>
          <w:sz w:val="28"/>
          <w:szCs w:val="28"/>
        </w:rPr>
        <w:t xml:space="preserve">                </w:t>
      </w:r>
    </w:p>
    <w:p w:rsidR="00014313" w:rsidRDefault="00014313" w:rsidP="00C65831">
      <w:pPr>
        <w:rPr>
          <w:rFonts w:ascii="Times New Roman" w:hAnsi="Times New Roman" w:cs="Arial"/>
          <w:b/>
          <w:sz w:val="28"/>
          <w:szCs w:val="28"/>
        </w:rPr>
      </w:pPr>
    </w:p>
    <w:p w:rsidR="00014313" w:rsidRDefault="00014313" w:rsidP="00C65831">
      <w:pPr>
        <w:rPr>
          <w:rFonts w:ascii="Times New Roman" w:hAnsi="Times New Roman" w:cs="Arial"/>
          <w:b/>
          <w:sz w:val="28"/>
          <w:szCs w:val="28"/>
        </w:rPr>
      </w:pPr>
    </w:p>
    <w:p w:rsidR="00014313" w:rsidRDefault="00014313" w:rsidP="00C65831">
      <w:pPr>
        <w:rPr>
          <w:rFonts w:ascii="Times New Roman" w:hAnsi="Times New Roman" w:cs="Arial"/>
          <w:b/>
          <w:sz w:val="28"/>
          <w:szCs w:val="28"/>
        </w:rPr>
      </w:pPr>
    </w:p>
    <w:p w:rsidR="00014313" w:rsidRDefault="00014313" w:rsidP="00C65831">
      <w:pPr>
        <w:rPr>
          <w:rFonts w:ascii="Times New Roman" w:hAnsi="Times New Roman" w:cs="Arial"/>
          <w:b/>
          <w:sz w:val="28"/>
          <w:szCs w:val="28"/>
        </w:rPr>
      </w:pPr>
    </w:p>
    <w:p w:rsidR="00014313" w:rsidRDefault="00014313" w:rsidP="00C65831">
      <w:pPr>
        <w:rPr>
          <w:rFonts w:ascii="Times New Roman" w:hAnsi="Times New Roman" w:cs="Arial"/>
          <w:b/>
          <w:sz w:val="28"/>
          <w:szCs w:val="28"/>
        </w:rPr>
      </w:pPr>
      <w:bookmarkStart w:id="0" w:name="_GoBack"/>
      <w:bookmarkEnd w:id="0"/>
    </w:p>
    <w:p w:rsidR="0015260E" w:rsidRPr="00241100" w:rsidRDefault="00014313" w:rsidP="00C65831">
      <w:pPr>
        <w:rPr>
          <w:rFonts w:ascii="Times New Roman" w:hAnsi="Times New Roman" w:cs="Arial"/>
          <w:b/>
          <w:sz w:val="28"/>
          <w:szCs w:val="28"/>
        </w:rPr>
      </w:pPr>
      <w:r>
        <w:rPr>
          <w:rFonts w:ascii="Times New Roman" w:hAnsi="Times New Roman" w:cs="Arial"/>
          <w:b/>
          <w:sz w:val="28"/>
          <w:szCs w:val="28"/>
        </w:rPr>
        <w:lastRenderedPageBreak/>
        <w:t xml:space="preserve">             </w:t>
      </w:r>
      <w:r w:rsidR="0015260E" w:rsidRPr="00241100">
        <w:rPr>
          <w:rFonts w:ascii="Times New Roman" w:hAnsi="Times New Roman" w:cs="Arial"/>
          <w:b/>
          <w:sz w:val="28"/>
          <w:szCs w:val="28"/>
        </w:rPr>
        <w:t>РЕБЕНОК И КОМПЬЮТЕР</w:t>
      </w:r>
    </w:p>
    <w:p w:rsidR="000A5C97" w:rsidRDefault="0015260E" w:rsidP="00C65831">
      <w:pPr>
        <w:ind w:left="0"/>
        <w:rPr>
          <w:rFonts w:ascii="Times New Roman" w:hAnsi="Times New Roman" w:cs="Arial"/>
          <w:sz w:val="32"/>
          <w:szCs w:val="32"/>
        </w:rPr>
      </w:pPr>
      <w:r w:rsidRPr="00241100">
        <w:rPr>
          <w:rFonts w:ascii="Times New Roman" w:hAnsi="Times New Roman" w:cs="Arial"/>
          <w:sz w:val="32"/>
          <w:szCs w:val="32"/>
        </w:rPr>
        <w:t>Для дошкольников длительность занятий с компьютером не должна</w:t>
      </w:r>
      <w:r w:rsidR="00C65831">
        <w:rPr>
          <w:rFonts w:ascii="Times New Roman" w:hAnsi="Times New Roman" w:cs="Arial"/>
          <w:sz w:val="32"/>
          <w:szCs w:val="32"/>
        </w:rPr>
        <w:t xml:space="preserve"> превышать </w:t>
      </w:r>
      <w:r w:rsidRPr="00241100">
        <w:rPr>
          <w:rFonts w:ascii="Times New Roman" w:hAnsi="Times New Roman" w:cs="Arial"/>
          <w:sz w:val="32"/>
          <w:szCs w:val="32"/>
        </w:rPr>
        <w:t>10-15 минут. В те же временные рамки должны укладываться</w:t>
      </w:r>
      <w:r w:rsidR="00241100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 xml:space="preserve">игры с компьютером. Но при этом каждые 15 </w:t>
      </w:r>
      <w:r w:rsidR="00241100">
        <w:rPr>
          <w:rFonts w:ascii="Times New Roman" w:hAnsi="Times New Roman" w:cs="Arial"/>
          <w:sz w:val="32"/>
          <w:szCs w:val="32"/>
        </w:rPr>
        <w:t xml:space="preserve">минут глазам </w:t>
      </w:r>
      <w:r w:rsidRPr="00241100">
        <w:rPr>
          <w:rFonts w:ascii="Times New Roman" w:hAnsi="Times New Roman" w:cs="Arial"/>
          <w:sz w:val="32"/>
          <w:szCs w:val="32"/>
        </w:rPr>
        <w:t>нужен отдых.</w:t>
      </w:r>
    </w:p>
    <w:p w:rsidR="0015260E" w:rsidRPr="00241100" w:rsidRDefault="00F90EE3" w:rsidP="00C65831">
      <w:pPr>
        <w:ind w:left="0"/>
        <w:rPr>
          <w:rFonts w:ascii="Times New Roman" w:hAnsi="Times New Roman" w:cs="Arial"/>
          <w:sz w:val="32"/>
          <w:szCs w:val="32"/>
        </w:rPr>
      </w:pPr>
      <w:r>
        <w:rPr>
          <w:rFonts w:ascii="Times New Roman" w:hAnsi="Times New Roman" w:cs="Arial"/>
          <w:sz w:val="32"/>
          <w:szCs w:val="32"/>
        </w:rPr>
        <w:t xml:space="preserve">                  </w:t>
      </w:r>
      <w:r w:rsidR="00014313" w:rsidRPr="00241100">
        <w:rPr>
          <w:rFonts w:ascii="Times New Roman" w:hAnsi="Times New Roman" w:cs="Arial"/>
          <w:sz w:val="32"/>
          <w:szCs w:val="32"/>
        </w:rPr>
        <w:pict>
          <v:shape id="_x0000_i1029" type="#_x0000_t75" style="width:280.5pt;height:192.75pt">
            <v:imagedata r:id="rId10" o:title="комьютер"/>
          </v:shape>
        </w:pict>
      </w:r>
    </w:p>
    <w:p w:rsidR="0015260E" w:rsidRPr="00241100" w:rsidRDefault="0015260E" w:rsidP="00C65831">
      <w:pPr>
        <w:rPr>
          <w:rFonts w:ascii="Times New Roman" w:hAnsi="Times New Roman" w:cs="Arial"/>
          <w:sz w:val="32"/>
          <w:szCs w:val="32"/>
        </w:rPr>
      </w:pPr>
    </w:p>
    <w:p w:rsidR="00241100" w:rsidRPr="00241100" w:rsidRDefault="00241100" w:rsidP="00C65831">
      <w:pPr>
        <w:ind w:left="0"/>
        <w:rPr>
          <w:rFonts w:ascii="Times New Roman" w:hAnsi="Times New Roman" w:cs="Arial"/>
          <w:b/>
          <w:sz w:val="28"/>
          <w:szCs w:val="28"/>
        </w:rPr>
      </w:pPr>
      <w:r>
        <w:rPr>
          <w:rFonts w:ascii="Times New Roman" w:hAnsi="Times New Roman" w:cs="Arial"/>
          <w:b/>
          <w:sz w:val="28"/>
          <w:szCs w:val="28"/>
        </w:rPr>
        <w:t xml:space="preserve">     </w:t>
      </w:r>
      <w:r w:rsidR="0015260E" w:rsidRPr="00241100">
        <w:rPr>
          <w:rFonts w:ascii="Times New Roman" w:hAnsi="Times New Roman" w:cs="Arial"/>
          <w:b/>
          <w:sz w:val="28"/>
          <w:szCs w:val="28"/>
        </w:rPr>
        <w:t>ПРОФИЛАКТИКА</w:t>
      </w:r>
      <w:r>
        <w:rPr>
          <w:rFonts w:ascii="Times New Roman" w:hAnsi="Times New Roman" w:cs="Arial"/>
          <w:b/>
          <w:sz w:val="28"/>
          <w:szCs w:val="28"/>
        </w:rPr>
        <w:t xml:space="preserve"> </w:t>
      </w:r>
      <w:r w:rsidR="0015260E" w:rsidRPr="00241100">
        <w:rPr>
          <w:rFonts w:ascii="Times New Roman" w:hAnsi="Times New Roman" w:cs="Arial"/>
          <w:b/>
          <w:sz w:val="28"/>
          <w:szCs w:val="28"/>
        </w:rPr>
        <w:t>ИНФЕКЦИОННЫХ</w:t>
      </w:r>
      <w:r>
        <w:rPr>
          <w:rFonts w:ascii="Times New Roman" w:hAnsi="Times New Roman" w:cs="Arial"/>
          <w:b/>
          <w:sz w:val="28"/>
          <w:szCs w:val="28"/>
        </w:rPr>
        <w:t xml:space="preserve"> </w:t>
      </w:r>
      <w:r w:rsidR="0015260E" w:rsidRPr="00241100">
        <w:rPr>
          <w:rFonts w:ascii="Times New Roman" w:hAnsi="Times New Roman" w:cs="Arial"/>
          <w:b/>
          <w:sz w:val="28"/>
          <w:szCs w:val="28"/>
        </w:rPr>
        <w:t>ЗАБОЛЕВАНИЙ ГЛАЗ</w:t>
      </w:r>
    </w:p>
    <w:p w:rsidR="00A97700" w:rsidRDefault="0015260E" w:rsidP="00C65831">
      <w:pPr>
        <w:ind w:left="0"/>
        <w:rPr>
          <w:rFonts w:ascii="Times New Roman" w:hAnsi="Times New Roman" w:cs="Arial"/>
          <w:sz w:val="32"/>
          <w:szCs w:val="32"/>
        </w:rPr>
      </w:pPr>
      <w:r w:rsidRPr="00241100">
        <w:rPr>
          <w:rFonts w:ascii="Times New Roman" w:hAnsi="Times New Roman" w:cs="Arial"/>
          <w:sz w:val="32"/>
          <w:szCs w:val="32"/>
        </w:rPr>
        <w:t>Соблюдайте правило личной гигиены, используйте индивидуальное полотенце,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индивидуальное постельное белье;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используйте чистые салфетки и чистые носовые платки.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Конъюнктивит-это признак слабости местного иммунитета. Часто он бывает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сопряжен с заболеваниями ЛОР-органов. Конъюнктивит совсем не безопасен,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поскольку воспалительный процесс может перейти на роговицу глаза, а это порой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приводит к снижению зрения, поэтому обязательно нужно показать ребенка врачу.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Низкое зрение делает ребенка нерешительным, неуверенным в себе.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Поэтому необходима ваша поддержка действий ребенка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поощрительными словами, положительная оценка того, что он делает.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Это поможет ребенку успешно выполнить то, что он делает.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Необходимо подчеркнуть, что чем больше навыков самостоятельной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деятельности приобретет ребенок с патологией зрения в дошкольном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возрасте, тем легче ему будет адаптироваться к новым условиям в</w:t>
      </w:r>
      <w:r w:rsidR="00C65831">
        <w:rPr>
          <w:rFonts w:ascii="Times New Roman" w:hAnsi="Times New Roman" w:cs="Arial"/>
          <w:sz w:val="32"/>
          <w:szCs w:val="32"/>
        </w:rPr>
        <w:t xml:space="preserve"> </w:t>
      </w:r>
      <w:r w:rsidRPr="00241100">
        <w:rPr>
          <w:rFonts w:ascii="Times New Roman" w:hAnsi="Times New Roman" w:cs="Arial"/>
          <w:sz w:val="32"/>
          <w:szCs w:val="32"/>
        </w:rPr>
        <w:t>дальнейшей жизни</w:t>
      </w:r>
      <w:r w:rsidR="00C65831">
        <w:rPr>
          <w:rFonts w:ascii="Times New Roman" w:hAnsi="Times New Roman" w:cs="Arial"/>
          <w:sz w:val="32"/>
          <w:szCs w:val="32"/>
        </w:rPr>
        <w:t>.</w:t>
      </w:r>
    </w:p>
    <w:p w:rsidR="000A5C97" w:rsidRPr="000A5C97" w:rsidRDefault="000A5C97" w:rsidP="00C65831">
      <w:pPr>
        <w:ind w:left="0"/>
        <w:rPr>
          <w:rFonts w:ascii="Times New Roman" w:hAnsi="Times New Roman" w:cs="Arial"/>
          <w:sz w:val="32"/>
          <w:szCs w:val="32"/>
        </w:rPr>
      </w:pPr>
    </w:p>
    <w:p w:rsidR="000A5C97" w:rsidRPr="00785BE4" w:rsidRDefault="000A5C97" w:rsidP="000A5C97">
      <w:pPr>
        <w:ind w:left="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Pr="00785B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Используемая литература </w:t>
      </w:r>
    </w:p>
    <w:p w:rsidR="000A5C97" w:rsidRPr="000A5C97" w:rsidRDefault="000A5C97" w:rsidP="000A5C97">
      <w:pPr>
        <w:pStyle w:val="a3"/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5C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Плаксина Л.И. Развитие зрительного восприятия у детей с нарушениями </w:t>
      </w:r>
      <w:proofErr w:type="gramStart"/>
      <w:r w:rsidRPr="000A5C97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рения.-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Калуга, "Адель", 1998. </w:t>
      </w:r>
    </w:p>
    <w:p w:rsidR="000A5C97" w:rsidRPr="000A5C97" w:rsidRDefault="000A5C97" w:rsidP="000A5C97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0A5C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Плаксина Л.И., Григорян Л.А. Содержание медико-педагогической помощи в дошкольном учреждении для детей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нарушением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зрения.-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М. 1998. </w:t>
      </w:r>
    </w:p>
    <w:sectPr w:rsidR="000A5C97" w:rsidRPr="000A5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A45"/>
    <w:multiLevelType w:val="hybridMultilevel"/>
    <w:tmpl w:val="F858E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57"/>
    <w:rsid w:val="00014313"/>
    <w:rsid w:val="000A5C97"/>
    <w:rsid w:val="0015260E"/>
    <w:rsid w:val="00241100"/>
    <w:rsid w:val="00621F57"/>
    <w:rsid w:val="00A97700"/>
    <w:rsid w:val="00B2284F"/>
    <w:rsid w:val="00B66B5F"/>
    <w:rsid w:val="00C65831"/>
    <w:rsid w:val="00D617B2"/>
    <w:rsid w:val="00F90EE3"/>
    <w:rsid w:val="00FA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1059C-EA00-4A3B-A32F-77D83D79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C97"/>
    <w:pPr>
      <w:ind w:left="720"/>
      <w:contextualSpacing/>
    </w:pPr>
  </w:style>
  <w:style w:type="paragraph" w:customStyle="1" w:styleId="c4">
    <w:name w:val="c4"/>
    <w:basedOn w:val="a"/>
    <w:rsid w:val="000A5C97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5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2021-01-14T12:31:00Z</dcterms:created>
  <dcterms:modified xsi:type="dcterms:W3CDTF">2021-01-14T19:01:00Z</dcterms:modified>
</cp:coreProperties>
</file>