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2" w:rsidRPr="003D3107" w:rsidRDefault="00492AA2" w:rsidP="00492AA2">
      <w:pPr>
        <w:jc w:val="right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Подготовила: учитель-дефектолог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Бекушева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492AA2" w:rsidRPr="003D3107" w:rsidRDefault="00492AA2" w:rsidP="00492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7">
        <w:rPr>
          <w:rFonts w:ascii="Times New Roman" w:hAnsi="Times New Roman" w:cs="Times New Roman"/>
          <w:b/>
          <w:sz w:val="28"/>
          <w:szCs w:val="28"/>
        </w:rPr>
        <w:t>Специфика организации прогулок с детьми с нарушением зрения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Прогулка наиболее благоприятное время в режиме дня детей, когда создаются условия для их развития в разных видах деятельности. 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Специфика организации прогулок с детьми с нарушением зрения состоит в том, что наряду с наблюдениями и экскурсиями, экспериментированием, организацией труда в природе,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сюжетноролевыми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>, подвижными играми и самостоятельной деятельностью детей, на прогулке проводится индивидуальная и подгрупповая коррекционная работа, в том числе и специалистами (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учителямидефектологами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и логопедами), направленная на обогащение предметных представлений, развитие зрительного восприятия, ориентировки в пространстве с опорой на сохранные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 анализаторы (зрение, слух, осязание, обоняние), развитие речи.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Коррекционная работа при организации наблюдений и экскурсий может быть представлена в виде выполнения заданий на нахождение одинаковых объектов в окружающей природе, поиск различия в растениях, животных, окружающих предметах. 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Можно предложить детям дидактические игры на классификацию (цвет, форма, величина), прослеживание за движущимся объектом (облака, листопад, снегопад, самолет, птицы и т.д.), рассматривание при помощи увеличительных приборов цветки и другие части растений, насекомых, птиц (задания должны сопровождаться переключением взгляда на удаленные объекты – небо, деревья, другие удаленные предметы). </w:t>
      </w:r>
      <w:proofErr w:type="gramEnd"/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Коррекционная работа при организации экспериментирования включает в себя развитие сохранных анализаторов: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sym w:font="Symbol" w:char="F02D"/>
      </w:r>
      <w:r w:rsidRPr="003D3107">
        <w:rPr>
          <w:rFonts w:ascii="Times New Roman" w:hAnsi="Times New Roman" w:cs="Times New Roman"/>
          <w:sz w:val="28"/>
          <w:szCs w:val="28"/>
        </w:rPr>
        <w:t xml:space="preserve"> для развития слуха: учить определять происхождение звука или шума; определять причину возникновения звука: что происходит со звуком при его передаче на расстояние, причины его ослабления и усиления;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sym w:font="Symbol" w:char="F02D"/>
      </w:r>
      <w:r w:rsidRPr="003D3107">
        <w:rPr>
          <w:rFonts w:ascii="Times New Roman" w:hAnsi="Times New Roman" w:cs="Times New Roman"/>
          <w:sz w:val="28"/>
          <w:szCs w:val="28"/>
        </w:rPr>
        <w:t xml:space="preserve"> для развития обоняния: определять по запаху различные живые и неживые объекты; сравнивать качества запаха (резкий, нежный, приятный, неприятный);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sym w:font="Symbol" w:char="F02D"/>
      </w:r>
      <w:r w:rsidRPr="003D3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для развития осязания: определять температуру (горячий – холодный); определять качество поверхности (сухой – мокрый, твердый – мягкий); определять размер (длинный – короткий, тонкий – толстый). </w:t>
      </w:r>
      <w:proofErr w:type="gramEnd"/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Основным методом коррекционной работы при организации труда в природе с детьми с нарушениями зрения является поэтапный показ способов и последовательности действий с одновременным выполнением их детьми. Действия формируются по показу, образцу, а на более поздних периодах – по </w:t>
      </w:r>
      <w:r w:rsidRPr="003D3107">
        <w:rPr>
          <w:rFonts w:ascii="Times New Roman" w:hAnsi="Times New Roman" w:cs="Times New Roman"/>
          <w:sz w:val="28"/>
          <w:szCs w:val="28"/>
        </w:rPr>
        <w:lastRenderedPageBreak/>
        <w:t xml:space="preserve">словесному пояснению и инструкциям. В процессе трудовых действий развиваются зрительные способности, формируются предметные образы и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предметнопрактические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Коррекционная работа при организации сюжетно-ролевых игр включает следующие виды: наблюдения за деятельностью взрослых; проигрывание ролевых ситуаций; объединение знакомых ситуаций в единый сюжет; преодоление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и обогащение чувственного опыта (предварительно проводятся специально организованные экскурсии и наблюдения); слияние словесных представлений с конкретными действиями, признаками, свойствами и явлениями общественной окружающей жизни; отображение собственного опыта в игре;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 использование предметов-заместителей; преодоление недостатков развития личности.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Подвижная игра – одно из основных сре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естороннего воспитания детей дошкольного возраста. Ее характерной особенностью является комплектность воздействия на организм и на все стороны личности: в игре одновременно осуществляется физическое, умственное, нравственное, эстетическое и трудовое воспитание. Для детей с нарушениями зрения игра является важнейшей самостоятельной деятельностью и имеет большое значение не только 25 для физического, но и психического развития, становления индивидуальности и формирования умений жить сообща.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Коррекционная работа при проведении подвижных игр организуется в соответствии с этапами лечения: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sym w:font="Symbol" w:char="F02D"/>
      </w:r>
      <w:r w:rsidRPr="003D3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ортоптический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период: формирование бинокулярного зрения, восстановление способности к слиянию двух изображений в одно. Полезны ходьба по ограниченной плоскости, сохраняя равновесие: узкая дорожка, извилистая дорога; задания по отношению к своему телу; ходьба и бег змейкой, между предметами; перепрыгивание, перешагивание через различные предметы, прыжки в заданную цель (с учетом зрительного диагноза);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sym w:font="Symbol" w:char="F02D"/>
      </w:r>
      <w:r w:rsidRPr="003D3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диплоптический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период: выработка стереоскопического видения. В этот период рекомендованы: бросание предметов в цель, прокатывание мяча в ворота, что способствует развитию глазомера; нахождение своего круга, дерева, домика с целью развития поисковой функции глаза; бросание и ловля мячей разных размеров содействуют развитию силы броска, быстроты реакции. Полезны такие игры как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, рыболов, упражнения с воздушными шарами, бильярд, бадминтон, кегли, серсо, городки;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D3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стереоптический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период: восприятие в трехмерном пространстве. Проводятся игры на ловкость и меткость: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, «Шарик на удочке опусти в цилиндр»; «Надень кольцо на стержень», «Поймай рыбку», серсо, кегли, бадминтон. 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>В процессе индивидуальной и подгрупповой коррекционной работы достигаются различные цели: развития прослеживающей функции глаза (организуются наблюдения за полетом птиц, движением самолетов, облаков, машин, паданием листьев, снежинок); выработки резерва аккомодации (игра «Далеко-близко», «Высоко-низко» и др.); развитие восприятия цвета и формы (рассматривание плодов и семян, листьев, снежинок, выделение цвета одежды, определение размера деревьев и кустарников, высоты зданий, автомашин и т.д.);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пространственной ориентировки проводим (игры «Что где?», «Прятки», «Лабиринт», экскурсии по участку детского сада, микрорайону); развитие осязания и мелкой моторики (игры с песком, камушками, сбор семян и плодов, рисование мелками на асфальте, палочками на песке и снегу, лепка снежков); коррекции речи (упражнения по звукопроизношению, беседы, игры со словами,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Прогулки, организованные в соответствии с данными рекомендациями, являются эффективным средством коррекционно-восстановительной работы с детьми с нарушениями зрения. Артикуляционная гимнастика как средство формирования правильной речи</w:t>
      </w:r>
    </w:p>
    <w:p w:rsidR="00492AA2" w:rsidRPr="003D3107" w:rsidRDefault="00492AA2" w:rsidP="00492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AA2" w:rsidRPr="003D3107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492AA2" w:rsidRPr="003D3107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1. Осокина Т.И, Тимофеева Е.А.,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 Л.С. Игры и развлечения детей на воздухе. – М., 1983. </w:t>
      </w:r>
    </w:p>
    <w:p w:rsidR="00492AA2" w:rsidRPr="003D3107" w:rsidRDefault="00492AA2" w:rsidP="00492AA2">
      <w:pPr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2. Максаков А.И,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Г.А. Учите, играя. – М., 1979. </w:t>
      </w:r>
    </w:p>
    <w:p w:rsidR="000C1BF9" w:rsidRDefault="000C1BF9"/>
    <w:sectPr w:rsidR="000C1BF9" w:rsidSect="000C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AA2"/>
    <w:rsid w:val="000C1BF9"/>
    <w:rsid w:val="0049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2020-12-25T07:12:00Z</dcterms:created>
  <dcterms:modified xsi:type="dcterms:W3CDTF">2020-12-25T07:13:00Z</dcterms:modified>
</cp:coreProperties>
</file>